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DCB2" w14:textId="77777777" w:rsidR="00A0046B" w:rsidRDefault="008B6C2F">
      <w:pPr>
        <w:pStyle w:val="Ttulo1"/>
        <w:jc w:val="center"/>
      </w:pPr>
      <w:bookmarkStart w:id="0" w:name="_p5zqkdgbme64" w:colFirst="0" w:colLast="0"/>
      <w:bookmarkEnd w:id="0"/>
      <w:r>
        <w:t>ficha resumen</w:t>
      </w:r>
    </w:p>
    <w:p w14:paraId="6BFBD34A" w14:textId="43BDAA2B" w:rsidR="00B51480" w:rsidRPr="00B51480" w:rsidRDefault="008B6C2F" w:rsidP="00B5148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Proyecto: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2CE2">
        <w:rPr>
          <w:rFonts w:ascii="Times New Roman" w:eastAsia="Times New Roman" w:hAnsi="Times New Roman" w:cs="Times New Roman"/>
          <w:sz w:val="24"/>
          <w:szCs w:val="24"/>
          <w:lang w:val="es-MX"/>
        </w:rPr>
        <w:t>XXXXX</w:t>
      </w:r>
      <w:r w:rsidR="00B51480" w:rsidRPr="00B5148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— Future in </w:t>
      </w:r>
      <w:proofErr w:type="spellStart"/>
      <w:r w:rsidR="00B51480" w:rsidRPr="00B51480">
        <w:rPr>
          <w:rFonts w:ascii="Times New Roman" w:eastAsia="Times New Roman" w:hAnsi="Times New Roman" w:cs="Times New Roman"/>
          <w:sz w:val="24"/>
          <w:szCs w:val="24"/>
          <w:lang w:val="es-MX"/>
        </w:rPr>
        <w:t>Motion</w:t>
      </w:r>
      <w:proofErr w:type="spellEnd"/>
      <w:r w:rsidR="00B51480" w:rsidRPr="00B51480">
        <w:rPr>
          <w:rFonts w:ascii="Times New Roman" w:eastAsia="Times New Roman" w:hAnsi="Times New Roman" w:cs="Times New Roman"/>
          <w:sz w:val="24"/>
          <w:szCs w:val="24"/>
          <w:lang w:val="es-MX"/>
        </w:rPr>
        <w:t>: Rehabilitación Robótica para la Inclusión y el Desarrollo</w:t>
      </w:r>
    </w:p>
    <w:p w14:paraId="186ADCB5" w14:textId="448A8861" w:rsidR="00A0046B" w:rsidRDefault="008B6C2F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de interés: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EAD" w:rsidRPr="00AE1EAD">
        <w:rPr>
          <w:rFonts w:ascii="Times New Roman" w:eastAsia="Times New Roman" w:hAnsi="Times New Roman" w:cs="Times New Roman"/>
          <w:sz w:val="24"/>
          <w:szCs w:val="24"/>
          <w:lang w:val="es-MX"/>
        </w:rPr>
        <w:t>Prevención y tratamiento de enfermedades</w:t>
      </w:r>
      <w:r w:rsidR="00AE1EAD" w:rsidRPr="00AE1E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Club Rotario Patrocinador Local: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Rotary Club </w:t>
      </w:r>
      <w:r w:rsidR="00AE1EAD">
        <w:rPr>
          <w:rFonts w:ascii="Times New Roman" w:eastAsia="Times New Roman" w:hAnsi="Times New Roman" w:cs="Times New Roman"/>
          <w:sz w:val="24"/>
          <w:szCs w:val="24"/>
        </w:rPr>
        <w:t>Poza Rica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Distrito: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EAD">
        <w:rPr>
          <w:rFonts w:ascii="Times New Roman" w:eastAsia="Times New Roman" w:hAnsi="Times New Roman" w:cs="Times New Roman"/>
          <w:sz w:val="24"/>
          <w:szCs w:val="24"/>
        </w:rPr>
        <w:t>4185</w:t>
      </w:r>
    </w:p>
    <w:p w14:paraId="186ADCB6" w14:textId="481A7C15" w:rsidR="00A0046B" w:rsidRDefault="008B6C2F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Fecha de ejecución: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C62" w:rsidRPr="000C2113">
        <w:rPr>
          <w:rFonts w:ascii="Times New Roman" w:eastAsia="Times New Roman" w:hAnsi="Times New Roman" w:cs="Times New Roman"/>
          <w:sz w:val="24"/>
          <w:szCs w:val="24"/>
          <w:lang w:val="es-MX"/>
        </w:rPr>
        <w:t>Del 1 de junio de 2026 al 30 de junio de 2027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6ADCB7" w14:textId="5EEEB1E4" w:rsidR="00A0046B" w:rsidRPr="00FC3C33" w:rsidRDefault="008B6C2F" w:rsidP="00FC3C33">
      <w:pPr>
        <w:pStyle w:val="Prrafodelista"/>
        <w:numPr>
          <w:ilvl w:val="0"/>
          <w:numId w:val="7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C33"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 del Proyecto </w:t>
      </w:r>
    </w:p>
    <w:p w14:paraId="2B5576AD" w14:textId="77777777" w:rsidR="000C2113" w:rsidRPr="000C2113" w:rsidRDefault="000C2113" w:rsidP="0035057F">
      <w:pP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</w:pPr>
      <w:r w:rsidRPr="000C2113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Transformar la vida de 1,150 niños y adolescentes con discapacidades neurocognitivas en Veracruz, Puebla e Hidalgo, mediante la implementación de terapias de rehabilitación robótica personalizadas con los robots </w:t>
      </w:r>
      <w:proofErr w:type="spellStart"/>
      <w:r w:rsidRPr="000C2113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TOi</w:t>
      </w:r>
      <w:proofErr w:type="spellEnd"/>
      <w:r w:rsidRPr="000C2113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® y Nao®, a fin de mejorar sus habilidades motoras, cognitivas y sociales, promoviendo así su inclusión, desarrollo integral y calidad de vida.</w:t>
      </w:r>
    </w:p>
    <w:p w14:paraId="186ADCB9" w14:textId="423F7393" w:rsidR="00A0046B" w:rsidRDefault="008B6C2F" w:rsidP="00C372F6">
      <w:pPr>
        <w:pStyle w:val="Prrafodelista"/>
        <w:numPr>
          <w:ilvl w:val="0"/>
          <w:numId w:val="7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Evaluación de las necesidades </w:t>
      </w:r>
    </w:p>
    <w:p w14:paraId="00139E8D" w14:textId="77777777" w:rsidR="00B34447" w:rsidRPr="00B34447" w:rsidRDefault="00B34447" w:rsidP="0035057F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B34447">
        <w:rPr>
          <w:rFonts w:ascii="Times New Roman" w:eastAsia="Times New Roman" w:hAnsi="Times New Roman" w:cs="Times New Roman"/>
          <w:sz w:val="24"/>
          <w:szCs w:val="24"/>
          <w:lang w:val="es-MX"/>
        </w:rPr>
        <w:t>El diagnóstico se realizó a través de un proceso participativo liderado por especialistas del CRIT Veracruz, que incluyó entrevistas con padres de familia, análisis estadísticos de la población infantil con autismo y otras neurodivergencias, y reuniones comunitarias. Se identificó una alta demanda de terapias especializadas y la ausencia de tecnología avanzada en rehabilitación en la región norte de Veracruz y estados vecinos. Los resultados evidenciaron largas listas de espera, métodos tradicionales limitados y afectación emocional y económica en las familias.</w:t>
      </w:r>
    </w:p>
    <w:p w14:paraId="186ADCBB" w14:textId="460A39E0" w:rsidR="00A0046B" w:rsidRDefault="008B6C2F" w:rsidP="00C372F6">
      <w:pPr>
        <w:pStyle w:val="Prrafodelista"/>
        <w:numPr>
          <w:ilvl w:val="0"/>
          <w:numId w:val="7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Diseño del proyecto</w:t>
      </w:r>
    </w:p>
    <w:p w14:paraId="36C83E24" w14:textId="77777777" w:rsidR="000629ED" w:rsidRDefault="000629ED" w:rsidP="0035057F">
      <w:pPr>
        <w:pStyle w:val="Prrafodelista"/>
        <w:numPr>
          <w:ilvl w:val="0"/>
          <w:numId w:val="3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629E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Adquisición e instalación de robots </w:t>
      </w:r>
      <w:proofErr w:type="spellStart"/>
      <w:r w:rsidRPr="000629ED">
        <w:rPr>
          <w:rFonts w:ascii="Times New Roman" w:eastAsia="Times New Roman" w:hAnsi="Times New Roman" w:cs="Times New Roman"/>
          <w:sz w:val="24"/>
          <w:szCs w:val="24"/>
          <w:lang w:val="es-MX"/>
        </w:rPr>
        <w:t>TOi</w:t>
      </w:r>
      <w:proofErr w:type="spellEnd"/>
      <w:r w:rsidRPr="000629ED">
        <w:rPr>
          <w:rFonts w:ascii="Times New Roman" w:eastAsia="Times New Roman" w:hAnsi="Times New Roman" w:cs="Times New Roman"/>
          <w:sz w:val="24"/>
          <w:szCs w:val="24"/>
          <w:lang w:val="es-MX"/>
        </w:rPr>
        <w:t>® y Nao®.</w:t>
      </w:r>
    </w:p>
    <w:p w14:paraId="7B7E7A80" w14:textId="77777777" w:rsidR="00951A4E" w:rsidRDefault="000629ED" w:rsidP="000629ED">
      <w:pPr>
        <w:pStyle w:val="Prrafodelista"/>
        <w:numPr>
          <w:ilvl w:val="0"/>
          <w:numId w:val="3"/>
        </w:num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629ED">
        <w:rPr>
          <w:rFonts w:ascii="Times New Roman" w:eastAsia="Times New Roman" w:hAnsi="Times New Roman" w:cs="Times New Roman"/>
          <w:sz w:val="24"/>
          <w:szCs w:val="24"/>
          <w:lang w:val="es-MX"/>
        </w:rPr>
        <w:t>Equipamiento de la sala de terapias robóticas en CRIT Veracruz.</w:t>
      </w:r>
    </w:p>
    <w:p w14:paraId="5FA6C265" w14:textId="77777777" w:rsidR="00951A4E" w:rsidRDefault="000629ED" w:rsidP="000629ED">
      <w:pPr>
        <w:pStyle w:val="Prrafodelista"/>
        <w:numPr>
          <w:ilvl w:val="0"/>
          <w:numId w:val="3"/>
        </w:num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629ED">
        <w:rPr>
          <w:rFonts w:ascii="Times New Roman" w:eastAsia="Times New Roman" w:hAnsi="Times New Roman" w:cs="Times New Roman"/>
          <w:sz w:val="24"/>
          <w:szCs w:val="24"/>
          <w:lang w:val="es-MX"/>
        </w:rPr>
        <w:t>Capacitación intensiva a terapeutas en el uso terapéutico de la tecnología.</w:t>
      </w:r>
    </w:p>
    <w:p w14:paraId="05B50D49" w14:textId="77777777" w:rsidR="00951A4E" w:rsidRDefault="000629ED" w:rsidP="000629ED">
      <w:pPr>
        <w:pStyle w:val="Prrafodelista"/>
        <w:numPr>
          <w:ilvl w:val="0"/>
          <w:numId w:val="3"/>
        </w:num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629ED">
        <w:rPr>
          <w:rFonts w:ascii="Times New Roman" w:eastAsia="Times New Roman" w:hAnsi="Times New Roman" w:cs="Times New Roman"/>
          <w:sz w:val="24"/>
          <w:szCs w:val="24"/>
          <w:lang w:val="es-MX"/>
        </w:rPr>
        <w:t>Implementación de terapias robóticas personalizadas a 1,150 niños.</w:t>
      </w:r>
    </w:p>
    <w:p w14:paraId="76BD6236" w14:textId="77777777" w:rsidR="00951A4E" w:rsidRDefault="000629ED" w:rsidP="000629ED">
      <w:pPr>
        <w:pStyle w:val="Prrafodelista"/>
        <w:numPr>
          <w:ilvl w:val="0"/>
          <w:numId w:val="3"/>
        </w:num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629ED">
        <w:rPr>
          <w:rFonts w:ascii="Times New Roman" w:eastAsia="Times New Roman" w:hAnsi="Times New Roman" w:cs="Times New Roman"/>
          <w:sz w:val="24"/>
          <w:szCs w:val="24"/>
          <w:lang w:val="es-MX"/>
        </w:rPr>
        <w:t>Difusión comunitaria y sensibilización sobre inclusión y tecnología en rehabilitación.</w:t>
      </w:r>
    </w:p>
    <w:p w14:paraId="4CA68C19" w14:textId="3B01316B" w:rsidR="000629ED" w:rsidRDefault="000629ED" w:rsidP="00C372F6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629ED">
        <w:rPr>
          <w:rFonts w:ascii="Times New Roman" w:eastAsia="Times New Roman" w:hAnsi="Times New Roman" w:cs="Times New Roman"/>
          <w:sz w:val="24"/>
          <w:szCs w:val="24"/>
          <w:lang w:val="es-MX"/>
        </w:rPr>
        <w:t>Monitoreo de resultados y evaluación trimestral del progreso de los beneficiarios.</w:t>
      </w:r>
    </w:p>
    <w:p w14:paraId="51C3D991" w14:textId="77777777" w:rsidR="007D4E96" w:rsidRDefault="007D4E96" w:rsidP="007D4E96">
      <w:pPr>
        <w:pStyle w:val="Prrafodelista"/>
        <w:spacing w:line="240" w:lineRule="auto"/>
        <w:ind w:left="585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186ADCBD" w14:textId="1C3CA2C2" w:rsidR="00A0046B" w:rsidRDefault="008B6C2F" w:rsidP="00C372F6">
      <w:pPr>
        <w:pStyle w:val="Prrafodelista"/>
        <w:numPr>
          <w:ilvl w:val="0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Beneficiarios </w:t>
      </w:r>
    </w:p>
    <w:p w14:paraId="65128D44" w14:textId="77777777" w:rsidR="000D55D6" w:rsidRDefault="000D55D6" w:rsidP="000D55D6">
      <w:pPr>
        <w:pStyle w:val="Prrafodelista"/>
        <w:numPr>
          <w:ilvl w:val="0"/>
          <w:numId w:val="3"/>
        </w:numPr>
      </w:pPr>
      <w:r>
        <w:t>Directos: 1,150 niños y adolescentes con discapacidades neurocognitivas.</w:t>
      </w:r>
    </w:p>
    <w:p w14:paraId="308E5E5A" w14:textId="23EA2084" w:rsidR="000D55D6" w:rsidRDefault="000D55D6" w:rsidP="00D82B8A">
      <w:pPr>
        <w:pStyle w:val="Prrafodelista"/>
        <w:numPr>
          <w:ilvl w:val="0"/>
          <w:numId w:val="3"/>
        </w:numPr>
      </w:pPr>
      <w:r>
        <w:t>Indirectos: Más de 1,000 familias, terapeutas y miembros de la comunidad impactados por los programas de inclusión, educación y bienestar social.</w:t>
      </w:r>
    </w:p>
    <w:p w14:paraId="755AEE31" w14:textId="77777777" w:rsidR="00F60756" w:rsidRDefault="00F60756" w:rsidP="00F60756">
      <w:pPr>
        <w:pStyle w:val="Prrafodelista"/>
        <w:ind w:left="585"/>
      </w:pPr>
    </w:p>
    <w:p w14:paraId="186ADCBF" w14:textId="0D317D88" w:rsidR="00A0046B" w:rsidRPr="00D82B8A" w:rsidRDefault="008B6C2F" w:rsidP="00D82B8A">
      <w:pPr>
        <w:pStyle w:val="Prrafodelista"/>
        <w:numPr>
          <w:ilvl w:val="0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B8A">
        <w:rPr>
          <w:rFonts w:ascii="Times New Roman" w:eastAsia="Times New Roman" w:hAnsi="Times New Roman" w:cs="Times New Roman"/>
          <w:b/>
          <w:sz w:val="24"/>
          <w:szCs w:val="24"/>
        </w:rPr>
        <w:t xml:space="preserve">Teoría de Cambio </w:t>
      </w:r>
    </w:p>
    <w:p w14:paraId="758212EB" w14:textId="77777777" w:rsidR="00C122F8" w:rsidRDefault="00C122F8" w:rsidP="0035057F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122F8">
        <w:rPr>
          <w:rFonts w:ascii="Times New Roman" w:eastAsia="Times New Roman" w:hAnsi="Times New Roman" w:cs="Times New Roman"/>
          <w:sz w:val="24"/>
          <w:szCs w:val="24"/>
          <w:lang w:val="es-MX"/>
        </w:rPr>
        <w:t>Si proporcionamos a los niños con discapacidades acceso a tecnologías robóticas de vanguardia y terapias multisensoriales, entonces mejorarán significativamente sus habilidades motoras, cognitivas y sociales, aumentando su independencia y calidad de vida. Esto generará familias más fortalecidas y comunidades más inclusivas, replicando un modelo de atención sostenible que puede escalarse a nivel nacional.</w:t>
      </w:r>
    </w:p>
    <w:p w14:paraId="1D99F555" w14:textId="77777777" w:rsidR="0035057F" w:rsidRDefault="0035057F" w:rsidP="00C122F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594647A8" w14:textId="77777777" w:rsidR="005177B8" w:rsidRPr="00C122F8" w:rsidRDefault="005177B8" w:rsidP="00C122F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186ADCC1" w14:textId="1C12AC78" w:rsidR="00A0046B" w:rsidRDefault="008B6C2F" w:rsidP="00487071">
      <w:pPr>
        <w:pStyle w:val="Prrafodelista"/>
        <w:numPr>
          <w:ilvl w:val="0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Sostenibilidad </w:t>
      </w:r>
    </w:p>
    <w:p w14:paraId="3410C735" w14:textId="77777777" w:rsidR="00067095" w:rsidRDefault="00A53F5A" w:rsidP="0035057F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A53F5A">
        <w:rPr>
          <w:rFonts w:ascii="Times New Roman" w:eastAsia="Times New Roman" w:hAnsi="Times New Roman" w:cs="Times New Roman"/>
          <w:sz w:val="24"/>
          <w:szCs w:val="24"/>
          <w:lang w:val="es-MX"/>
        </w:rPr>
        <w:t>El proyecto garantiza su continuidad mediante:</w:t>
      </w:r>
    </w:p>
    <w:p w14:paraId="174EF523" w14:textId="77777777" w:rsidR="00067095" w:rsidRDefault="00A53F5A" w:rsidP="00067095">
      <w:pPr>
        <w:pStyle w:val="Prrafodelista"/>
        <w:numPr>
          <w:ilvl w:val="0"/>
          <w:numId w:val="3"/>
        </w:num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67095">
        <w:rPr>
          <w:rFonts w:ascii="Times New Roman" w:eastAsia="Times New Roman" w:hAnsi="Times New Roman" w:cs="Times New Roman"/>
          <w:sz w:val="24"/>
          <w:szCs w:val="24"/>
          <w:lang w:val="es-MX"/>
        </w:rPr>
        <w:t>La operación permanente del equipo en el CRIT Veracruz.</w:t>
      </w:r>
    </w:p>
    <w:p w14:paraId="39DD695E" w14:textId="77777777" w:rsidR="008B21DB" w:rsidRDefault="00A53F5A" w:rsidP="00067095">
      <w:pPr>
        <w:pStyle w:val="Prrafodelista"/>
        <w:numPr>
          <w:ilvl w:val="0"/>
          <w:numId w:val="3"/>
        </w:num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67095">
        <w:rPr>
          <w:rFonts w:ascii="Times New Roman" w:eastAsia="Times New Roman" w:hAnsi="Times New Roman" w:cs="Times New Roman"/>
          <w:sz w:val="24"/>
          <w:szCs w:val="24"/>
          <w:lang w:val="es-MX"/>
        </w:rPr>
        <w:t>Un programa anual de recaudación de fondos destinado al mantenimiento y actualización tecnológica.</w:t>
      </w:r>
    </w:p>
    <w:p w14:paraId="3919670C" w14:textId="77777777" w:rsidR="008B21DB" w:rsidRDefault="00A53F5A" w:rsidP="00067095">
      <w:pPr>
        <w:pStyle w:val="Prrafodelista"/>
        <w:numPr>
          <w:ilvl w:val="0"/>
          <w:numId w:val="3"/>
        </w:num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6709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Capacitación continua del personal terapéutico.</w:t>
      </w:r>
    </w:p>
    <w:p w14:paraId="030499E9" w14:textId="0CC2664A" w:rsidR="00A53F5A" w:rsidRDefault="00A53F5A" w:rsidP="00067095">
      <w:pPr>
        <w:pStyle w:val="Prrafodelista"/>
        <w:numPr>
          <w:ilvl w:val="0"/>
          <w:numId w:val="3"/>
        </w:num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67095">
        <w:rPr>
          <w:rFonts w:ascii="Times New Roman" w:eastAsia="Times New Roman" w:hAnsi="Times New Roman" w:cs="Times New Roman"/>
          <w:sz w:val="24"/>
          <w:szCs w:val="24"/>
          <w:lang w:val="es-MX"/>
        </w:rPr>
        <w:t>Una cuota de recuperación social proporcional a las condiciones económicas de cada familia, asegurando acceso equitativo y autosuficiencia progresiva.</w:t>
      </w:r>
    </w:p>
    <w:p w14:paraId="54C5B23C" w14:textId="77777777" w:rsidR="00EF3294" w:rsidRPr="00067095" w:rsidRDefault="00EF3294" w:rsidP="00EF3294">
      <w:pPr>
        <w:pStyle w:val="Prrafodelista"/>
        <w:spacing w:before="280" w:after="280" w:line="240" w:lineRule="auto"/>
        <w:ind w:left="585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186ADCC6" w14:textId="4DBF5C92" w:rsidR="00A0046B" w:rsidRPr="00EF3294" w:rsidRDefault="008B6C2F" w:rsidP="00EF3294">
      <w:pPr>
        <w:pStyle w:val="Prrafodelista"/>
        <w:numPr>
          <w:ilvl w:val="0"/>
          <w:numId w:val="7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294">
        <w:rPr>
          <w:rFonts w:ascii="Times New Roman" w:eastAsia="Times New Roman" w:hAnsi="Times New Roman" w:cs="Times New Roman"/>
          <w:b/>
          <w:sz w:val="24"/>
          <w:szCs w:val="24"/>
        </w:rPr>
        <w:t xml:space="preserve">Colaboradores </w:t>
      </w:r>
    </w:p>
    <w:p w14:paraId="434C96DC" w14:textId="77777777" w:rsidR="001534D1" w:rsidRDefault="007B5C51" w:rsidP="001534D1">
      <w:pPr>
        <w:pStyle w:val="Prrafodelista"/>
        <w:numPr>
          <w:ilvl w:val="0"/>
          <w:numId w:val="6"/>
        </w:numPr>
      </w:pPr>
      <w:r>
        <w:t>Centro de Rehabilitación e Inclusión Infantil Teletón (CRIT Veracruz)</w:t>
      </w:r>
    </w:p>
    <w:p w14:paraId="22053059" w14:textId="5EDBAD57" w:rsidR="007B5C51" w:rsidRDefault="007B5C51" w:rsidP="001534D1">
      <w:pPr>
        <w:pStyle w:val="Prrafodelista"/>
        <w:numPr>
          <w:ilvl w:val="0"/>
          <w:numId w:val="6"/>
        </w:numPr>
        <w:rPr>
          <w:lang w:val="en-US"/>
        </w:rPr>
      </w:pPr>
      <w:r w:rsidRPr="0030381D">
        <w:rPr>
          <w:lang w:val="en-US"/>
        </w:rPr>
        <w:t>Rotary Club Sun City, Arizona (Distrito 5495)</w:t>
      </w:r>
    </w:p>
    <w:p w14:paraId="4069C69C" w14:textId="77777777" w:rsidR="00EF3294" w:rsidRPr="0030381D" w:rsidRDefault="00EF3294" w:rsidP="00E927AB">
      <w:pPr>
        <w:pStyle w:val="Prrafodelista"/>
        <w:ind w:left="945"/>
        <w:rPr>
          <w:lang w:val="en-US"/>
        </w:rPr>
      </w:pPr>
    </w:p>
    <w:p w14:paraId="186ADCC8" w14:textId="1EAD4B33" w:rsidR="00A0046B" w:rsidRDefault="008B6C2F" w:rsidP="00EF3294">
      <w:pPr>
        <w:pStyle w:val="Prrafodelista"/>
        <w:numPr>
          <w:ilvl w:val="0"/>
          <w:numId w:val="7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294">
        <w:rPr>
          <w:rFonts w:ascii="Times New Roman" w:eastAsia="Times New Roman" w:hAnsi="Times New Roman" w:cs="Times New Roman"/>
          <w:b/>
          <w:sz w:val="24"/>
          <w:szCs w:val="24"/>
        </w:rPr>
        <w:t xml:space="preserve">Presupuesto </w:t>
      </w:r>
    </w:p>
    <w:p w14:paraId="64DD76D4" w14:textId="77777777" w:rsidR="005177B8" w:rsidRDefault="005177B8" w:rsidP="005177B8">
      <w:pPr>
        <w:pStyle w:val="Prrafodelista"/>
        <w:spacing w:before="280"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EA1AE4" w14:textId="516992F1" w:rsidR="00E927AB" w:rsidRDefault="00A61908" w:rsidP="00E927AB">
      <w:pPr>
        <w:pStyle w:val="Prrafodelista"/>
        <w:spacing w:before="280"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908">
        <w:drawing>
          <wp:inline distT="0" distB="0" distL="0" distR="0" wp14:anchorId="1890FCFD" wp14:editId="1E201F9D">
            <wp:extent cx="2562225" cy="1581150"/>
            <wp:effectExtent l="0" t="0" r="9525" b="0"/>
            <wp:docPr id="7691944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D5A0E" w14:textId="77777777" w:rsidR="00E17E5E" w:rsidRPr="00EF3294" w:rsidRDefault="00E17E5E" w:rsidP="00E927AB">
      <w:pPr>
        <w:pStyle w:val="Prrafodelista"/>
        <w:spacing w:before="280"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6ADCE3" w14:textId="4B194BE0" w:rsidR="00A0046B" w:rsidRDefault="008B6C2F" w:rsidP="00DC1017">
      <w:pPr>
        <w:pStyle w:val="Prrafodelista"/>
        <w:numPr>
          <w:ilvl w:val="0"/>
          <w:numId w:val="7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017">
        <w:rPr>
          <w:rFonts w:ascii="Times New Roman" w:eastAsia="Times New Roman" w:hAnsi="Times New Roman" w:cs="Times New Roman"/>
          <w:b/>
          <w:sz w:val="24"/>
          <w:szCs w:val="24"/>
        </w:rPr>
        <w:t>Financiamiento</w:t>
      </w:r>
    </w:p>
    <w:p w14:paraId="1F6B4038" w14:textId="77777777" w:rsidR="005177B8" w:rsidRDefault="005177B8" w:rsidP="005177B8">
      <w:pPr>
        <w:pStyle w:val="Prrafodelista"/>
        <w:spacing w:before="280"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76A66" w14:textId="51D63968" w:rsidR="00A61908" w:rsidRDefault="005177B8" w:rsidP="00A61908">
      <w:pPr>
        <w:pStyle w:val="Prrafodelista"/>
        <w:spacing w:before="280"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77B8">
        <w:drawing>
          <wp:inline distT="0" distB="0" distL="0" distR="0" wp14:anchorId="32643361" wp14:editId="0977BE8F">
            <wp:extent cx="2838450" cy="1581150"/>
            <wp:effectExtent l="0" t="0" r="0" b="0"/>
            <wp:docPr id="182353063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225C6" w14:textId="77777777" w:rsidR="00E17E5E" w:rsidRPr="00DC1017" w:rsidRDefault="00E17E5E" w:rsidP="00A61908">
      <w:pPr>
        <w:pStyle w:val="Prrafodelista"/>
        <w:spacing w:before="280"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6ADCF9" w14:textId="13D7BD0E" w:rsidR="00A0046B" w:rsidRPr="00DC1017" w:rsidRDefault="008B6C2F" w:rsidP="00DC1017">
      <w:pPr>
        <w:pStyle w:val="Prrafodelista"/>
        <w:numPr>
          <w:ilvl w:val="0"/>
          <w:numId w:val="7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017">
        <w:rPr>
          <w:rFonts w:ascii="Times New Roman" w:eastAsia="Times New Roman" w:hAnsi="Times New Roman" w:cs="Times New Roman"/>
          <w:b/>
          <w:sz w:val="24"/>
          <w:szCs w:val="24"/>
        </w:rPr>
        <w:t xml:space="preserve">Contactos principales del proyecto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2000"/>
        <w:gridCol w:w="2658"/>
        <w:gridCol w:w="1907"/>
      </w:tblGrid>
      <w:tr w:rsidR="00D7417B" w14:paraId="7D23D3B7" w14:textId="77777777" w:rsidTr="00D7417B">
        <w:tc>
          <w:tcPr>
            <w:tcW w:w="2160" w:type="dxa"/>
          </w:tcPr>
          <w:p w14:paraId="4F913279" w14:textId="77777777" w:rsidR="00D7417B" w:rsidRPr="00D7417B" w:rsidRDefault="00D7417B" w:rsidP="00D7417B">
            <w:pPr>
              <w:jc w:val="center"/>
              <w:rPr>
                <w:b/>
                <w:bCs/>
              </w:rPr>
            </w:pPr>
            <w:r w:rsidRPr="00D7417B">
              <w:rPr>
                <w:b/>
                <w:bCs/>
              </w:rPr>
              <w:t>Nombre</w:t>
            </w:r>
          </w:p>
        </w:tc>
        <w:tc>
          <w:tcPr>
            <w:tcW w:w="2160" w:type="dxa"/>
          </w:tcPr>
          <w:p w14:paraId="104A2400" w14:textId="77777777" w:rsidR="00D7417B" w:rsidRPr="00D7417B" w:rsidRDefault="00D7417B" w:rsidP="00D7417B">
            <w:pPr>
              <w:jc w:val="center"/>
              <w:rPr>
                <w:b/>
                <w:bCs/>
              </w:rPr>
            </w:pPr>
            <w:r w:rsidRPr="00D7417B">
              <w:rPr>
                <w:b/>
                <w:bCs/>
              </w:rPr>
              <w:t>Cargo</w:t>
            </w:r>
          </w:p>
        </w:tc>
        <w:tc>
          <w:tcPr>
            <w:tcW w:w="2160" w:type="dxa"/>
          </w:tcPr>
          <w:p w14:paraId="0753D7E4" w14:textId="77777777" w:rsidR="00D7417B" w:rsidRPr="00D7417B" w:rsidRDefault="00D7417B" w:rsidP="00D7417B">
            <w:pPr>
              <w:jc w:val="center"/>
              <w:rPr>
                <w:b/>
                <w:bCs/>
              </w:rPr>
            </w:pPr>
            <w:r w:rsidRPr="00D7417B">
              <w:rPr>
                <w:b/>
                <w:bCs/>
              </w:rPr>
              <w:t>Correo electrónico</w:t>
            </w:r>
          </w:p>
        </w:tc>
        <w:tc>
          <w:tcPr>
            <w:tcW w:w="2160" w:type="dxa"/>
          </w:tcPr>
          <w:p w14:paraId="368DE8AC" w14:textId="77777777" w:rsidR="00D7417B" w:rsidRPr="00D7417B" w:rsidRDefault="00D7417B" w:rsidP="00D7417B">
            <w:pPr>
              <w:jc w:val="center"/>
              <w:rPr>
                <w:b/>
                <w:bCs/>
              </w:rPr>
            </w:pPr>
            <w:r w:rsidRPr="00D7417B">
              <w:rPr>
                <w:b/>
                <w:bCs/>
              </w:rPr>
              <w:t>Teléfono</w:t>
            </w:r>
          </w:p>
        </w:tc>
      </w:tr>
      <w:tr w:rsidR="00D7417B" w14:paraId="4F136EC7" w14:textId="77777777" w:rsidTr="00D7417B">
        <w:tc>
          <w:tcPr>
            <w:tcW w:w="2160" w:type="dxa"/>
          </w:tcPr>
          <w:p w14:paraId="627E0D63" w14:textId="77777777" w:rsidR="00D7417B" w:rsidRDefault="00D7417B" w:rsidP="00BE21F5">
            <w:r>
              <w:t>Viola N. López Miró E.</w:t>
            </w:r>
          </w:p>
        </w:tc>
        <w:tc>
          <w:tcPr>
            <w:tcW w:w="2160" w:type="dxa"/>
          </w:tcPr>
          <w:p w14:paraId="18D47D30" w14:textId="77777777" w:rsidR="00D7417B" w:rsidRDefault="00D7417B" w:rsidP="00BE21F5">
            <w:r>
              <w:t>Coordinadora General del Proyecto</w:t>
            </w:r>
          </w:p>
        </w:tc>
        <w:tc>
          <w:tcPr>
            <w:tcW w:w="2160" w:type="dxa"/>
          </w:tcPr>
          <w:p w14:paraId="2AD35555" w14:textId="77777777" w:rsidR="00D7417B" w:rsidRDefault="00D7417B" w:rsidP="00BE21F5">
            <w:r>
              <w:t>lopezmiroviola@gmail.com</w:t>
            </w:r>
          </w:p>
        </w:tc>
        <w:tc>
          <w:tcPr>
            <w:tcW w:w="2160" w:type="dxa"/>
          </w:tcPr>
          <w:p w14:paraId="087D6EE1" w14:textId="77777777" w:rsidR="00D7417B" w:rsidRDefault="00D7417B" w:rsidP="00BE21F5">
            <w:r>
              <w:t>+52 782 103 3300</w:t>
            </w:r>
          </w:p>
        </w:tc>
      </w:tr>
      <w:tr w:rsidR="00D7417B" w14:paraId="0860A6FE" w14:textId="77777777" w:rsidTr="00D7417B">
        <w:tc>
          <w:tcPr>
            <w:tcW w:w="2160" w:type="dxa"/>
          </w:tcPr>
          <w:p w14:paraId="378D953F" w14:textId="77777777" w:rsidR="00D7417B" w:rsidRDefault="00D7417B" w:rsidP="00BE21F5">
            <w:r>
              <w:t>Juan Manuel Vera Valdivieso</w:t>
            </w:r>
          </w:p>
        </w:tc>
        <w:tc>
          <w:tcPr>
            <w:tcW w:w="2160" w:type="dxa"/>
          </w:tcPr>
          <w:p w14:paraId="4DA35A44" w14:textId="77777777" w:rsidR="00D7417B" w:rsidRDefault="00D7417B" w:rsidP="00BE21F5">
            <w:r>
              <w:t>Coordinador Estratégico</w:t>
            </w:r>
          </w:p>
        </w:tc>
        <w:tc>
          <w:tcPr>
            <w:tcW w:w="2160" w:type="dxa"/>
          </w:tcPr>
          <w:p w14:paraId="0ECACE61" w14:textId="34805067" w:rsidR="00D7417B" w:rsidRDefault="0030381D" w:rsidP="00BE21F5">
            <w:r>
              <w:t>binnizaa@gmail.com</w:t>
            </w:r>
          </w:p>
        </w:tc>
        <w:tc>
          <w:tcPr>
            <w:tcW w:w="2160" w:type="dxa"/>
          </w:tcPr>
          <w:p w14:paraId="155C1364" w14:textId="77777777" w:rsidR="00D7417B" w:rsidRDefault="00D7417B" w:rsidP="00BE21F5">
            <w:r>
              <w:t>+52 782 232 6370</w:t>
            </w:r>
          </w:p>
        </w:tc>
      </w:tr>
    </w:tbl>
    <w:p w14:paraId="186ADD0A" w14:textId="77777777" w:rsidR="00A0046B" w:rsidRDefault="00A0046B" w:rsidP="0035057F">
      <w:pPr>
        <w:spacing w:before="280" w:line="240" w:lineRule="auto"/>
        <w:jc w:val="both"/>
      </w:pPr>
    </w:p>
    <w:sectPr w:rsidR="00A0046B" w:rsidSect="0035057F">
      <w:headerReference w:type="default" r:id="rId9"/>
      <w:footerReference w:type="default" r:id="rId10"/>
      <w:pgSz w:w="11906" w:h="16838"/>
      <w:pgMar w:top="1417" w:right="1701" w:bottom="113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B6BD" w14:textId="77777777" w:rsidR="00284901" w:rsidRDefault="00284901">
      <w:pPr>
        <w:spacing w:after="0" w:line="240" w:lineRule="auto"/>
      </w:pPr>
      <w:r>
        <w:separator/>
      </w:r>
    </w:p>
  </w:endnote>
  <w:endnote w:type="continuationSeparator" w:id="0">
    <w:p w14:paraId="0EFDFD3F" w14:textId="77777777" w:rsidR="00284901" w:rsidRDefault="0028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DD0C" w14:textId="18E0C586" w:rsidR="00A0046B" w:rsidRDefault="00786A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color w:val="2F5496"/>
      </w:rPr>
    </w:pPr>
    <w:r>
      <w:rPr>
        <w:rFonts w:ascii="Arial Narrow" w:eastAsia="Arial Narrow" w:hAnsi="Arial Narrow" w:cs="Arial Narrow"/>
        <w:color w:val="2F5496"/>
      </w:rPr>
      <w:t>Resumen Ejecutivo Proyecto “Futuro en Movimiento</w:t>
    </w:r>
    <w:r w:rsidR="009018B1">
      <w:rPr>
        <w:rFonts w:ascii="Arial Narrow" w:eastAsia="Arial Narrow" w:hAnsi="Arial Narrow" w:cs="Arial Narrow"/>
        <w:color w:val="2F5496"/>
      </w:rPr>
      <w:t>: Tecnología para la Inclusión y el Desarrollo”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2F1C" w14:textId="77777777" w:rsidR="00284901" w:rsidRDefault="00284901">
      <w:pPr>
        <w:spacing w:after="0" w:line="240" w:lineRule="auto"/>
      </w:pPr>
      <w:r>
        <w:separator/>
      </w:r>
    </w:p>
  </w:footnote>
  <w:footnote w:type="continuationSeparator" w:id="0">
    <w:p w14:paraId="4D6DB337" w14:textId="77777777" w:rsidR="00284901" w:rsidRDefault="00284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BF66" w14:textId="24C6FC3D" w:rsidR="00FC4A2E" w:rsidRPr="00FC4A2E" w:rsidRDefault="006E2CE2" w:rsidP="006E2CE2">
    <w:pPr>
      <w:pStyle w:val="Ttulo1"/>
      <w:jc w:val="center"/>
      <w:rPr>
        <w:lang w:val="en-US"/>
      </w:rPr>
    </w:pPr>
    <w:r>
      <w:rPr>
        <w:noProof/>
        <w:lang w:val="en-US"/>
      </w:rPr>
      <w:t>Feria de Proyectos RIMEX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2D1"/>
    <w:multiLevelType w:val="hybridMultilevel"/>
    <w:tmpl w:val="81E0E2C8"/>
    <w:lvl w:ilvl="0" w:tplc="33D8634A">
      <w:numFmt w:val="bullet"/>
      <w:lvlText w:val="•"/>
      <w:lvlJc w:val="left"/>
      <w:pPr>
        <w:ind w:left="945" w:hanging="585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4044"/>
    <w:multiLevelType w:val="hybridMultilevel"/>
    <w:tmpl w:val="5E52DA96"/>
    <w:lvl w:ilvl="0" w:tplc="33D8634A">
      <w:numFmt w:val="bullet"/>
      <w:lvlText w:val="•"/>
      <w:lvlJc w:val="left"/>
      <w:pPr>
        <w:ind w:left="945" w:hanging="585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D33D8"/>
    <w:multiLevelType w:val="hybridMultilevel"/>
    <w:tmpl w:val="41D4D1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72122"/>
    <w:multiLevelType w:val="hybridMultilevel"/>
    <w:tmpl w:val="B63464FE"/>
    <w:lvl w:ilvl="0" w:tplc="33D8634A">
      <w:numFmt w:val="bullet"/>
      <w:lvlText w:val="•"/>
      <w:lvlJc w:val="left"/>
      <w:pPr>
        <w:ind w:left="945" w:hanging="585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B4CB6"/>
    <w:multiLevelType w:val="hybridMultilevel"/>
    <w:tmpl w:val="705AA570"/>
    <w:lvl w:ilvl="0" w:tplc="33D8634A">
      <w:numFmt w:val="bullet"/>
      <w:lvlText w:val="•"/>
      <w:lvlJc w:val="left"/>
      <w:pPr>
        <w:ind w:left="585" w:hanging="585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B008F4"/>
    <w:multiLevelType w:val="hybridMultilevel"/>
    <w:tmpl w:val="6AC0A272"/>
    <w:lvl w:ilvl="0" w:tplc="7FAC83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847743"/>
    <w:multiLevelType w:val="hybridMultilevel"/>
    <w:tmpl w:val="AE743454"/>
    <w:lvl w:ilvl="0" w:tplc="33D8634A">
      <w:numFmt w:val="bullet"/>
      <w:lvlText w:val="•"/>
      <w:lvlJc w:val="left"/>
      <w:pPr>
        <w:ind w:left="945" w:hanging="585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30307">
    <w:abstractNumId w:val="2"/>
  </w:num>
  <w:num w:numId="2" w16cid:durableId="805389700">
    <w:abstractNumId w:val="6"/>
  </w:num>
  <w:num w:numId="3" w16cid:durableId="154224066">
    <w:abstractNumId w:val="4"/>
  </w:num>
  <w:num w:numId="4" w16cid:durableId="1113095004">
    <w:abstractNumId w:val="3"/>
  </w:num>
  <w:num w:numId="5" w16cid:durableId="1414398736">
    <w:abstractNumId w:val="1"/>
  </w:num>
  <w:num w:numId="6" w16cid:durableId="791634022">
    <w:abstractNumId w:val="0"/>
  </w:num>
  <w:num w:numId="7" w16cid:durableId="335308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6B"/>
    <w:rsid w:val="000629ED"/>
    <w:rsid w:val="00067095"/>
    <w:rsid w:val="00084E27"/>
    <w:rsid w:val="000C2113"/>
    <w:rsid w:val="000D55D6"/>
    <w:rsid w:val="000E14B1"/>
    <w:rsid w:val="00115089"/>
    <w:rsid w:val="001534D1"/>
    <w:rsid w:val="00284901"/>
    <w:rsid w:val="0030381D"/>
    <w:rsid w:val="0035057F"/>
    <w:rsid w:val="00487071"/>
    <w:rsid w:val="00514D20"/>
    <w:rsid w:val="005177B8"/>
    <w:rsid w:val="006E2CE2"/>
    <w:rsid w:val="00770277"/>
    <w:rsid w:val="00786A1E"/>
    <w:rsid w:val="007B5C51"/>
    <w:rsid w:val="007D4E96"/>
    <w:rsid w:val="008B21DB"/>
    <w:rsid w:val="008B6C2F"/>
    <w:rsid w:val="009018B1"/>
    <w:rsid w:val="00951A4E"/>
    <w:rsid w:val="00A0046B"/>
    <w:rsid w:val="00A04460"/>
    <w:rsid w:val="00A53F5A"/>
    <w:rsid w:val="00A61908"/>
    <w:rsid w:val="00AD1D1A"/>
    <w:rsid w:val="00AE1EAD"/>
    <w:rsid w:val="00B26A9B"/>
    <w:rsid w:val="00B34447"/>
    <w:rsid w:val="00B51480"/>
    <w:rsid w:val="00BF1E4D"/>
    <w:rsid w:val="00C122F8"/>
    <w:rsid w:val="00C237BD"/>
    <w:rsid w:val="00C372F6"/>
    <w:rsid w:val="00CE5077"/>
    <w:rsid w:val="00D63878"/>
    <w:rsid w:val="00D7417B"/>
    <w:rsid w:val="00D82B8A"/>
    <w:rsid w:val="00DC1017"/>
    <w:rsid w:val="00DE30BB"/>
    <w:rsid w:val="00DE5C62"/>
    <w:rsid w:val="00E17E5E"/>
    <w:rsid w:val="00E927AB"/>
    <w:rsid w:val="00EF3294"/>
    <w:rsid w:val="00EF51D9"/>
    <w:rsid w:val="00F60756"/>
    <w:rsid w:val="00FC3C33"/>
    <w:rsid w:val="00FC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ADCB2"/>
  <w15:docId w15:val="{7011AA1A-15BC-4A01-80AE-8E30E284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 w:line="240" w:lineRule="auto"/>
      <w:outlineLvl w:val="0"/>
    </w:pPr>
    <w:rPr>
      <w:rFonts w:ascii="Arial Narrow" w:eastAsia="Arial Narrow" w:hAnsi="Arial Narrow" w:cs="Arial Narrow"/>
      <w:b/>
      <w:smallCaps/>
      <w:color w:val="005DAA"/>
      <w:sz w:val="44"/>
      <w:szCs w:val="4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26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A9B"/>
  </w:style>
  <w:style w:type="paragraph" w:styleId="Piedepgina">
    <w:name w:val="footer"/>
    <w:basedOn w:val="Normal"/>
    <w:link w:val="PiedepginaCar"/>
    <w:uiPriority w:val="99"/>
    <w:unhideWhenUsed/>
    <w:rsid w:val="00B26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A9B"/>
  </w:style>
  <w:style w:type="paragraph" w:styleId="Prrafodelista">
    <w:name w:val="List Paragraph"/>
    <w:basedOn w:val="Normal"/>
    <w:uiPriority w:val="34"/>
    <w:qFormat/>
    <w:rsid w:val="00062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500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Meza</dc:creator>
  <cp:lastModifiedBy>Juan Manuel Vera</cp:lastModifiedBy>
  <cp:revision>20</cp:revision>
  <dcterms:created xsi:type="dcterms:W3CDTF">2026-02-06T00:46:00Z</dcterms:created>
  <dcterms:modified xsi:type="dcterms:W3CDTF">2026-02-06T01:58:00Z</dcterms:modified>
</cp:coreProperties>
</file>